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E12A" w14:textId="77777777" w:rsidR="00B36F90" w:rsidRPr="00B36F90" w:rsidRDefault="00B36F90" w:rsidP="00B36F90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Mẫu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số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: 01/ĐKTĐ-HĐĐT</w:t>
      </w:r>
    </w:p>
    <w:p w14:paraId="1282FD99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b/>
          <w:bCs/>
          <w:sz w:val="24"/>
          <w:szCs w:val="24"/>
          <w:lang w:val="en"/>
        </w:rPr>
        <w:t>C</w:t>
      </w:r>
      <w:r w:rsidRPr="00B36F90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ỘNG H</w:t>
      </w:r>
      <w:r w:rsidRPr="00B36F90">
        <w:rPr>
          <w:rFonts w:ascii="Times New Roman" w:eastAsia="Times New Roman" w:hAnsi="Times New Roman"/>
          <w:b/>
          <w:bCs/>
          <w:sz w:val="24"/>
          <w:szCs w:val="24"/>
        </w:rPr>
        <w:t>ÒA XÃ H</w:t>
      </w:r>
      <w:r w:rsidRPr="00B36F90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ỘI CHỦ NGHĨA VIỆT NAM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br/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</w:t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vi-VN"/>
        </w:rPr>
        <w:t>ộc lập - Tự do - Hạnh ph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</w:rPr>
        <w:t>úc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</w:rPr>
        <w:br/>
      </w: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---------------</w:t>
      </w:r>
    </w:p>
    <w:p w14:paraId="46479B4B" w14:textId="77777777" w:rsidR="00B36F90" w:rsidRPr="00B36F90" w:rsidRDefault="00B36F90" w:rsidP="00B36F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TỜ KHAI</w:t>
      </w:r>
    </w:p>
    <w:p w14:paraId="441D5560" w14:textId="77777777" w:rsidR="00B36F90" w:rsidRPr="00B36F90" w:rsidRDefault="00B36F90" w:rsidP="00B36F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Đăng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ký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/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thay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đổi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thông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tin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sử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dụng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hóa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đơn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điện</w:t>
      </w:r>
      <w:proofErr w:type="spellEnd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sz w:val="26"/>
          <w:szCs w:val="26"/>
          <w:lang w:val="en"/>
        </w:rPr>
        <w:t>tử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276"/>
        <w:gridCol w:w="2808"/>
      </w:tblGrid>
      <w:tr w:rsidR="00B36F90" w:rsidRPr="00B36F90" w14:paraId="6B6B573C" w14:textId="77777777" w:rsidTr="00B36F90">
        <w:trPr>
          <w:tblCellSpacing w:w="0" w:type="dxa"/>
        </w:trPr>
        <w:tc>
          <w:tcPr>
            <w:tcW w:w="1750" w:type="pct"/>
            <w:shd w:val="clear" w:color="auto" w:fill="auto"/>
            <w:hideMark/>
          </w:tcPr>
          <w:p w14:paraId="3461288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14:paraId="0E5BB488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</w:t>
            </w:r>
          </w:p>
          <w:p w14:paraId="6F298CC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Thay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ổi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</w:t>
            </w:r>
          </w:p>
        </w:tc>
        <w:tc>
          <w:tcPr>
            <w:tcW w:w="1750" w:type="pct"/>
            <w:shd w:val="clear" w:color="auto" w:fill="auto"/>
            <w:hideMark/>
          </w:tcPr>
          <w:p w14:paraId="280BE56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FFE7DF4" w14:textId="77777777" w:rsidR="00B36F90" w:rsidRPr="00B36F90" w:rsidRDefault="00B36F90" w:rsidP="00B36F90">
      <w:pPr>
        <w:spacing w:after="0" w:line="240" w:lineRule="auto"/>
        <w:rPr>
          <w:rFonts w:ascii="Times New Roman" w:eastAsia="Times New Roman" w:hAnsi="Times New Roman"/>
          <w:vanish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04"/>
        <w:gridCol w:w="507"/>
        <w:gridCol w:w="293"/>
        <w:gridCol w:w="306"/>
        <w:gridCol w:w="506"/>
        <w:gridCol w:w="507"/>
        <w:gridCol w:w="406"/>
        <w:gridCol w:w="506"/>
        <w:gridCol w:w="306"/>
        <w:gridCol w:w="406"/>
        <w:gridCol w:w="104"/>
        <w:gridCol w:w="276"/>
        <w:gridCol w:w="276"/>
        <w:gridCol w:w="367"/>
        <w:gridCol w:w="276"/>
        <w:gridCol w:w="367"/>
        <w:gridCol w:w="276"/>
        <w:gridCol w:w="367"/>
        <w:gridCol w:w="550"/>
        <w:gridCol w:w="276"/>
        <w:gridCol w:w="368"/>
        <w:gridCol w:w="551"/>
        <w:gridCol w:w="823"/>
      </w:tblGrid>
      <w:tr w:rsidR="00B36F90" w:rsidRPr="00B36F90" w14:paraId="5E9DF32E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B582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ời nộp thuế:</w:t>
            </w:r>
          </w:p>
        </w:tc>
        <w:tc>
          <w:tcPr>
            <w:tcW w:w="4050" w:type="pct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1B17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17415384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23E5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thuế: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FAF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112E351C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AAB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quan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 quản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ý: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3947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…………………………………………………………………………………….</w:t>
            </w:r>
          </w:p>
        </w:tc>
      </w:tr>
      <w:tr w:rsidR="00B36F90" w:rsidRPr="00B36F90" w14:paraId="26505F3D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81E42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ời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</w:t>
            </w:r>
          </w:p>
          <w:p w14:paraId="166D8E77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diện theo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ật/ Hộ,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1F7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…………………………………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6962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thoại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ệ:…</w:t>
            </w:r>
            <w:proofErr w:type="gram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……………………….</w:t>
            </w:r>
          </w:p>
          <w:p w14:paraId="139A6CE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diện theo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ật/ Hộ,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)</w:t>
            </w:r>
          </w:p>
        </w:tc>
      </w:tr>
      <w:tr w:rsidR="00B36F90" w:rsidRPr="00B36F90" w14:paraId="351805BA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27D0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CC/CCCD/số định danh/Hộ chiếu (</w:t>
            </w:r>
            <w:proofErr w:type="gram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*)...</w:t>
            </w:r>
            <w:proofErr w:type="gramEnd"/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558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E9B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Ngày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sinh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:</w:t>
            </w:r>
          </w:p>
        </w:tc>
      </w:tr>
      <w:tr w:rsidR="00B36F90" w:rsidRPr="00B36F90" w14:paraId="029A0749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07E7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Gi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ính</w:t>
            </w:r>
            <w:proofErr w:type="spellEnd"/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1A46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F9C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3D6E4399" w14:textId="77777777" w:rsidTr="00B36F90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33A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ịa chỉ li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ệ: của NNT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F64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………………………………..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725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 xml:space="preserve">ện </w:t>
            </w:r>
            <w:proofErr w:type="gram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tử:…</w:t>
            </w:r>
            <w:proofErr w:type="gram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……………………………. của NNT</w:t>
            </w:r>
          </w:p>
        </w:tc>
      </w:tr>
      <w:tr w:rsidR="00B36F90" w:rsidRPr="00B36F90" w14:paraId="688FF14F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2AE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Theo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 định số 70/2025/NĐ-CP ng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20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2025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ủ,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ộc đối tượng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tử.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thay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ổi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ới cơ quan thuế về việc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như sau:</w:t>
            </w:r>
          </w:p>
        </w:tc>
      </w:tr>
      <w:tr w:rsidR="00B36F90" w:rsidRPr="00B36F90" w14:paraId="4A728592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3F6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1.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:</w:t>
            </w:r>
          </w:p>
        </w:tc>
      </w:tr>
      <w:tr w:rsidR="00B36F90" w:rsidRPr="00B36F90" w14:paraId="10D01EA1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B1792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lastRenderedPageBreak/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</w:t>
            </w:r>
          </w:p>
          <w:p w14:paraId="5B43F43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ởi tạo từ M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ền</w:t>
            </w:r>
          </w:p>
          <w:p w14:paraId="58FD847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</w:t>
            </w:r>
          </w:p>
        </w:tc>
      </w:tr>
      <w:tr w:rsidR="00B36F90" w:rsidRPr="00B36F90" w14:paraId="2C3DF5B6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3C5F5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2.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gửi dữ liệu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tử:</w:t>
            </w:r>
          </w:p>
        </w:tc>
      </w:tr>
      <w:tr w:rsidR="00B36F90" w:rsidRPr="00B36F90" w14:paraId="31BFF5DE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8195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a. 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ờng hợp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trên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ổng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của Tổng cục Thuế hoặc tổ chức cung cấp dịch vụ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được Tổng cục Thuế ủy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</w:p>
        </w:tc>
      </w:tr>
      <w:tr w:rsidR="00B36F90" w:rsidRPr="00B36F90" w14:paraId="7FDDBB5C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1D64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 nhỏ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ừa, hợp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xã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ộ,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địa b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kiện kinh tế x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ã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ội kh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ịa b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kiện kinh tế x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ã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ội đặc biệt kh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ó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khăn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a khoản 1 Điều 14 của Nghị định)</w:t>
            </w:r>
          </w:p>
          <w:p w14:paraId="659C53B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Doanh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 nhỏ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ừa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 nghị của Ủy ban nh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dân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ỉnh,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ố trực thuộc trung ương gửi Bộ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chính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tr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ừ doanh nghiệp hoạt động tại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kinh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khu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ệp, khu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cao (điểm b khoản 1 Điều 14 của Nghị định)</w:t>
            </w:r>
          </w:p>
          <w:p w14:paraId="3943FA15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quan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 hoặc cơ quan được giao nhiệm vụ tổ chức, xử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quy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đ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ịnh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ật về quản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ý,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t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khoản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Điều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15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Nghị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)</w:t>
            </w:r>
          </w:p>
        </w:tc>
      </w:tr>
      <w:tr w:rsidR="00B36F90" w:rsidRPr="00B36F90" w14:paraId="0C07966D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C06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b. 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ờng hợp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ủa cơ quan thuế:</w:t>
            </w:r>
          </w:p>
        </w:tc>
      </w:tr>
      <w:tr w:rsidR="00B36F90" w:rsidRPr="00B36F90" w14:paraId="0B09B6FA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8713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□ G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ửi trực tiếp đến cơ quan thuế (điểm b1, khoản 3, Điều 22 của Nghị định).</w:t>
            </w:r>
          </w:p>
          <w:p w14:paraId="39A4B593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□ G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ửi đến cơ quan thuế th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qua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ổ chức cung cấp dịch vụ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(điểm b2, khoản 3, Điều 22 của Nghị định).</w:t>
            </w:r>
          </w:p>
          <w:p w14:paraId="7ED6A1C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Nhà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cung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ấp ở nước ngo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 thường tr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 hoạt động thương mại điện tử, kinh doanh tr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n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ền tảng số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à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d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ịch vụ kh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 (điểm a.1 khoản 3 Nghị định)</w:t>
            </w:r>
          </w:p>
        </w:tc>
      </w:tr>
      <w:tr w:rsidR="00B36F90" w:rsidRPr="00B36F90" w14:paraId="0C6EF599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3A36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3.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Phương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chuyển dữ liệu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tử:</w:t>
            </w:r>
          </w:p>
        </w:tc>
      </w:tr>
      <w:tr w:rsidR="00B36F90" w:rsidRPr="00B36F90" w14:paraId="4254BF60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A91B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ển đầy đủ nội dung từng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3AF41EF7" w14:textId="77777777" w:rsidR="00B36F90" w:rsidRPr="00B36F90" w:rsidRDefault="00B36F90" w:rsidP="00B36F90">
            <w:pPr>
              <w:spacing w:after="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Chuy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ển dữ liệu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theo Bảng tổng hợp dữ liệu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theo Mẫu số 01/TH-</w:t>
            </w:r>
            <w:proofErr w:type="gram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HĐĐT(</w:t>
            </w:r>
            <w:proofErr w:type="gram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điểm a1, khoản 3 Điều 22 của Nghị định).</w:t>
            </w:r>
          </w:p>
        </w:tc>
      </w:tr>
      <w:tr w:rsidR="00B36F90" w:rsidRPr="00B36F90" w14:paraId="234BBAA2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90F4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4.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ử dụng:</w:t>
            </w:r>
          </w:p>
        </w:tc>
      </w:tr>
      <w:tr w:rsidR="00B36F90" w:rsidRPr="00B36F90" w14:paraId="20513725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3921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GTGT</w:t>
            </w:r>
          </w:p>
          <w:p w14:paraId="5A489A3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GTGT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ợp bi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lai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í,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</w:t>
            </w:r>
          </w:p>
          <w:p w14:paraId="2E51986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</w:p>
          <w:p w14:paraId="0B50B8DB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ợp bi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ên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lai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thu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ế,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í,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 ph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í</w:t>
            </w:r>
          </w:p>
          <w:p w14:paraId="32D072B1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thương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</w:t>
            </w:r>
          </w:p>
          <w:p w14:paraId="01CCAE92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lastRenderedPageBreak/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nhà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cung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ấp ở nước ngo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cơ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ở thường tr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Việt Nam</w:t>
            </w:r>
          </w:p>
          <w:p w14:paraId="2451C858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tài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c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ông</w:t>
            </w:r>
            <w:proofErr w:type="spellEnd"/>
          </w:p>
          <w:p w14:paraId="707F9F6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bán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hàng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d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ự trữ quốc gia</w:t>
            </w:r>
          </w:p>
          <w:p w14:paraId="6B121AB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khác</w:t>
            </w:r>
            <w:proofErr w:type="spellEnd"/>
          </w:p>
          <w:p w14:paraId="3096B2A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□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Các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ứng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ừ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 được in, ph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át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hành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,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v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à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qu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ản l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như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B36F90" w:rsidRPr="00B36F90" w14:paraId="060A4B09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D44EE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 xml:space="preserve">5.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Danh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sách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 số sử dụng:</w:t>
            </w:r>
          </w:p>
        </w:tc>
      </w:tr>
      <w:tr w:rsidR="00B36F90" w:rsidRPr="00B36F90" w14:paraId="5ED5BE61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535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202F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cơ quan chứng thực/cấp/c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ận chữ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ý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ố, chữ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</w:tc>
        <w:tc>
          <w:tcPr>
            <w:tcW w:w="7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CFC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ê-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ri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</w:t>
            </w:r>
          </w:p>
        </w:tc>
        <w:tc>
          <w:tcPr>
            <w:tcW w:w="2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92D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sử dụng chứng thư số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F6E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Hình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đăng k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ý (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Thêm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m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ới, gia hạn, ngừng sử dụng)</w:t>
            </w:r>
          </w:p>
        </w:tc>
      </w:tr>
      <w:tr w:rsidR="00B36F90" w:rsidRPr="00B36F90" w14:paraId="116B9478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56D9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96E2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4A30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B52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89E2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89AE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0149BE7E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7F6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95E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6FF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23C6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4E4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D43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C976F63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DA033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6.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 lập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</w:tr>
      <w:tr w:rsidR="00B36F90" w:rsidRPr="00B36F90" w14:paraId="13058C4A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0A6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FF6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351D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mẫu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424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3AA6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được/nhận ủy nhiệm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E3BD8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Mục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 đ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A86F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ủy nhiệm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78B3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Phương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ức thanh to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 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ủy nhiệm</w:t>
            </w:r>
          </w:p>
        </w:tc>
      </w:tr>
      <w:tr w:rsidR="00B36F90" w:rsidRPr="00B36F90" w14:paraId="6C2B65A9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3A04A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(1)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139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(2)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095F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(3)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5FAF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(4)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FEE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(5)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5CC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(6)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43AB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(7)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D802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(8)</w:t>
            </w:r>
          </w:p>
        </w:tc>
      </w:tr>
      <w:tr w:rsidR="00B36F90" w:rsidRPr="00B36F90" w14:paraId="5A2A0D80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F56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DAD8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263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4419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4967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586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90C3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7544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4DF865C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4DE44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7.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</w:tr>
      <w:tr w:rsidR="00B36F90" w:rsidRPr="00B36F90" w14:paraId="60F708C0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23EFA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E89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E42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B88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0353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0236E4EC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17926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76AE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D0DB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046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0FB9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0A2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25ECA757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8E849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F4F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6EC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365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6843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1F4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CEDBB29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6A7C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8.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truyền nhận</w:t>
            </w:r>
          </w:p>
        </w:tc>
      </w:tr>
      <w:tr w:rsidR="00B36F90" w:rsidRPr="00B36F90" w14:paraId="567B216A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02D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98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truyền nhận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1EF4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15E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757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7E066632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DB3A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1E6D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21590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292E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B7F5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00B8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90112F4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B828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C34C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F90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D5ED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842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933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5B4EEB99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0F049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9.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Thông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tin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 hạch to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ụ thuộc cần cấp quyền tra cứu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</w:tr>
      <w:tr w:rsidR="00B36F90" w:rsidRPr="00B36F90" w14:paraId="6CCE1C9E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12691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>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18EA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lastRenderedPageBreak/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v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ị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A477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Mã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FC1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BCFC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069AF2A3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CBCC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520C8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B898A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015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3A6C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905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27B32B74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AFDF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D4FF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4D6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4821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779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B770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220EF28A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D30A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10. 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ề nghị tạm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  <w:p w14:paraId="782AEE90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Trong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quá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trình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 xml:space="preserve"> s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tử, ch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úng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tôi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xin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phép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ện tử cụ thể như sau:</w:t>
            </w:r>
          </w:p>
        </w:tc>
      </w:tr>
      <w:tr w:rsidR="00B36F90" w:rsidRPr="00B36F90" w14:paraId="4CE0609E" w14:textId="77777777" w:rsidTr="00B36F90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B651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C56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gian tạm ngừng sử dụng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DB92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cung cấp dịch vụ</w:t>
            </w: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1A9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ố s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ê-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ri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ứng thư</w:t>
            </w: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6D68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08141C37" w14:textId="77777777" w:rsidTr="00B36F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75EF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2F10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ừ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E24CC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ến ng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ày</w:t>
            </w:r>
            <w:proofErr w:type="spellEnd"/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6717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C97E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C94C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70A35464" w14:textId="77777777" w:rsidTr="00B36F90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2ADF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86C0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192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4B2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8054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EE9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C4DFAA7" w14:textId="77777777" w:rsidTr="00B36F90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7C2F" w14:textId="77777777" w:rsidR="00B36F90" w:rsidRPr="00B36F90" w:rsidRDefault="00B36F90" w:rsidP="00B36F90">
            <w:pPr>
              <w:spacing w:before="120" w:after="120" w:line="234" w:lineRule="atLeas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11.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Đăng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ện tử với chứng từ điện tử</w:t>
            </w:r>
          </w:p>
        </w:tc>
      </w:tr>
      <w:tr w:rsidR="00B36F90" w:rsidRPr="00B36F90" w14:paraId="1704941C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C1DE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STT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B3C64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lo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87A8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mẫu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81B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Ký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hi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ệu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CF8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Tên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t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ổ chức được hoặc nhận t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 h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óa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230D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Mục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 đ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07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Th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hạn t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ích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ợp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7B983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Ghi</w:t>
            </w:r>
            <w:proofErr w:type="spellEnd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 xml:space="preserve"> </w:t>
            </w:r>
            <w:proofErr w:type="spellStart"/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chú</w:t>
            </w:r>
            <w:proofErr w:type="spellEnd"/>
          </w:p>
        </w:tc>
      </w:tr>
      <w:tr w:rsidR="00B36F90" w:rsidRPr="00B36F90" w14:paraId="26D7DEAF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AE85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(1)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DEE92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(2)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6311B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(3)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990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(4)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94836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(5)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E89A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(6)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F437F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(7)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3A0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t>(8)</w:t>
            </w:r>
          </w:p>
        </w:tc>
      </w:tr>
      <w:tr w:rsidR="00B36F90" w:rsidRPr="00B36F90" w14:paraId="1D43D577" w14:textId="77777777" w:rsidTr="00B36F90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6A5A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D0B52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82FF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4F52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3AD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74D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1AD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AC567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36F90" w:rsidRPr="00B36F90" w14:paraId="485FAF80" w14:textId="77777777" w:rsidTr="00B36F90"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60FE5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912D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56CE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05BE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6248F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951CD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805565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58F61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651BC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DA70AA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20FBA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6323F6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77C9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3A018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C1A07E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36F190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E21D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C4161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0F913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B043FD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D24F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EEF7D4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A68EC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F5D01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19DCADED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sz w:val="26"/>
          <w:szCs w:val="26"/>
          <w:lang w:val="en"/>
        </w:rPr>
        <w:t>Chúng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  <w:lang w:val="en"/>
        </w:rPr>
        <w:t>tôi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en"/>
        </w:rPr>
        <w:t xml:space="preserve"> cam k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ết ho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àn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toàn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ch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ịu tr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ách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nhi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ệm trước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 về t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ính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chính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xác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trung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ực của nội dung n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êu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trên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th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ực hiện theo đ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úng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quy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đ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ịnh của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B36F90" w:rsidRPr="00B36F90" w14:paraId="679037DB" w14:textId="77777777" w:rsidTr="00B36F90">
        <w:trPr>
          <w:tblCellSpacing w:w="0" w:type="dxa"/>
        </w:trPr>
        <w:tc>
          <w:tcPr>
            <w:tcW w:w="1650" w:type="pct"/>
            <w:shd w:val="clear" w:color="auto" w:fill="auto"/>
            <w:hideMark/>
          </w:tcPr>
          <w:p w14:paraId="420915AB" w14:textId="77777777" w:rsidR="00B36F90" w:rsidRPr="00B36F90" w:rsidRDefault="00B36F90" w:rsidP="00B36F9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300" w:type="pct"/>
            <w:shd w:val="clear" w:color="auto" w:fill="auto"/>
            <w:hideMark/>
          </w:tcPr>
          <w:p w14:paraId="71912047" w14:textId="77777777" w:rsidR="00B36F90" w:rsidRPr="00B36F90" w:rsidRDefault="00B36F90" w:rsidP="00B36F90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</w:t>
            </w:r>
            <w:proofErr w:type="gram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…..</w:t>
            </w:r>
            <w:proofErr w:type="gram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 xml:space="preserve">, 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ngày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……..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tháng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năm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……..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en"/>
              </w:rPr>
              <w:br/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NGƯ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ỜI NỘP THUẾ hoặc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br/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"/>
              </w:rPr>
              <w:t>Đ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ẠI DIỆN HỢP PH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ÁP C</w:t>
            </w:r>
            <w:r w:rsidRPr="00B36F9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vi-VN"/>
              </w:rPr>
              <w:t>ỦA NGƯỜI NỘP THUẾ</w:t>
            </w:r>
            <w:r w:rsidRPr="00B36F90"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br/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"/>
              </w:rPr>
              <w:t>(Ch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ữ k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ý s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ố, chữ k</w:t>
            </w:r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ý </w:t>
            </w:r>
            <w:proofErr w:type="spellStart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đi</w:t>
            </w:r>
            <w:proofErr w:type="spellEnd"/>
            <w:r w:rsidRPr="00B36F90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ện tử của người nộp thuế)</w:t>
            </w:r>
          </w:p>
        </w:tc>
      </w:tr>
    </w:tbl>
    <w:p w14:paraId="22BBB456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proofErr w:type="spellStart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Ghi</w:t>
      </w:r>
      <w:proofErr w:type="spellEnd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chú</w:t>
      </w:r>
      <w:proofErr w:type="spellEnd"/>
      <w:r w:rsidRPr="00B36F90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>:</w:t>
      </w:r>
    </w:p>
    <w:p w14:paraId="160210AD" w14:textId="77777777" w:rsidR="00B36F90" w:rsidRPr="00B36F90" w:rsidRDefault="00B36F90" w:rsidP="00B36F9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sz w:val="26"/>
          <w:szCs w:val="26"/>
        </w:rPr>
      </w:pPr>
      <w:r w:rsidRPr="00B36F90">
        <w:rPr>
          <w:rFonts w:ascii="Times New Roman" w:eastAsia="Times New Roman" w:hAnsi="Times New Roman"/>
          <w:i/>
          <w:iCs/>
          <w:sz w:val="26"/>
          <w:szCs w:val="26"/>
          <w:lang w:val="en"/>
        </w:rPr>
        <w:t>(*)</w:t>
      </w:r>
      <w:r w:rsidRPr="00B36F90">
        <w:rPr>
          <w:rFonts w:ascii="Times New Roman" w:eastAsia="Times New Roman" w:hAnsi="Times New Roman"/>
          <w:sz w:val="26"/>
          <w:szCs w:val="26"/>
          <w:lang w:val="en"/>
        </w:rPr>
        <w:t> Đ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ối với người đại diện l</w:t>
      </w:r>
      <w:r w:rsidRPr="00B36F90">
        <w:rPr>
          <w:rFonts w:ascii="Times New Roman" w:eastAsia="Times New Roman" w:hAnsi="Times New Roman"/>
          <w:sz w:val="26"/>
          <w:szCs w:val="26"/>
        </w:rPr>
        <w:t xml:space="preserve">à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ngư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ời Việt Nam điền th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ông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tin s</w:t>
      </w:r>
      <w:r w:rsidRPr="00B36F90">
        <w:rPr>
          <w:rFonts w:ascii="Times New Roman" w:eastAsia="Times New Roman" w:hAnsi="Times New Roman"/>
          <w:sz w:val="26"/>
          <w:szCs w:val="26"/>
          <w:lang w:val="vi-VN"/>
        </w:rPr>
        <w:t>ố CC/CCCD/số định danh. Việc sử dụng CC/CCCD/số định danh theo quy định ph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áp</w:t>
      </w:r>
      <w:proofErr w:type="spellEnd"/>
      <w:r w:rsidRPr="00B36F90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36F90">
        <w:rPr>
          <w:rFonts w:ascii="Times New Roman" w:eastAsia="Times New Roman" w:hAnsi="Times New Roman"/>
          <w:sz w:val="26"/>
          <w:szCs w:val="26"/>
        </w:rPr>
        <w:t>lu</w:t>
      </w:r>
      <w:proofErr w:type="spellEnd"/>
      <w:r w:rsidRPr="00B36F90">
        <w:rPr>
          <w:rFonts w:ascii="Times New Roman" w:eastAsia="Times New Roman" w:hAnsi="Times New Roman"/>
          <w:sz w:val="26"/>
          <w:szCs w:val="26"/>
          <w:lang w:val="vi-VN"/>
        </w:rPr>
        <w:t>ật về căn cước.</w:t>
      </w:r>
    </w:p>
    <w:p w14:paraId="6846709F" w14:textId="77777777" w:rsidR="00CE2210" w:rsidRPr="00B36F90" w:rsidRDefault="00CE2210">
      <w:pPr>
        <w:rPr>
          <w:rFonts w:ascii="Times New Roman" w:hAnsi="Times New Roman"/>
          <w:sz w:val="26"/>
          <w:szCs w:val="26"/>
        </w:rPr>
      </w:pPr>
    </w:p>
    <w:sectPr w:rsidR="00CE2210" w:rsidRPr="00B36F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90"/>
    <w:rsid w:val="002C3472"/>
    <w:rsid w:val="00B36F90"/>
    <w:rsid w:val="00C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16AC9A"/>
  <w15:chartTrackingRefBased/>
  <w15:docId w15:val="{E116CAA9-A150-E843-8D6D-0397761E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 &amp; HIENPC.COM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Thao</dc:creator>
  <cp:keywords/>
  <dc:description/>
  <cp:lastModifiedBy>Thanh Phương</cp:lastModifiedBy>
  <cp:revision>2</cp:revision>
  <dcterms:created xsi:type="dcterms:W3CDTF">2025-06-16T08:53:00Z</dcterms:created>
  <dcterms:modified xsi:type="dcterms:W3CDTF">2025-06-16T08:53:00Z</dcterms:modified>
</cp:coreProperties>
</file>