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1C84" w14:textId="77777777" w:rsidR="00F51082" w:rsidRPr="005E0440" w:rsidRDefault="00F51082" w:rsidP="00F51082">
      <w:pPr>
        <w:spacing w:before="120"/>
        <w:rPr>
          <w:rFonts w:ascii="Arial" w:hAnsi="Arial" w:cs="Arial"/>
          <w:b/>
          <w:color w:val="auto"/>
          <w:sz w:val="20"/>
          <w:lang w:val="en-US"/>
        </w:rPr>
      </w:pPr>
      <w:r w:rsidRPr="005E0440">
        <w:rPr>
          <w:rFonts w:ascii="Arial" w:hAnsi="Arial" w:cs="Arial"/>
          <w:b/>
          <w:color w:val="auto"/>
          <w:sz w:val="20"/>
        </w:rPr>
        <w:t xml:space="preserve">2. Báo cáo tình </w:t>
      </w:r>
      <w:r w:rsidRPr="005E0440">
        <w:rPr>
          <w:rFonts w:ascii="Arial" w:hAnsi="Arial" w:cs="Arial"/>
          <w:b/>
          <w:color w:val="auto"/>
          <w:sz w:val="20"/>
          <w:lang w:val="en-US"/>
        </w:rPr>
        <w:t>hình</w:t>
      </w:r>
      <w:r w:rsidRPr="005E0440">
        <w:rPr>
          <w:rFonts w:ascii="Arial" w:hAnsi="Arial" w:cs="Arial"/>
          <w:b/>
          <w:color w:val="auto"/>
          <w:sz w:val="20"/>
        </w:rPr>
        <w:t xml:space="preserve"> tài chính của doanh nghiệp không đáp </w:t>
      </w:r>
      <w:r w:rsidRPr="005E0440">
        <w:rPr>
          <w:rFonts w:ascii="Arial" w:hAnsi="Arial" w:cs="Arial"/>
          <w:b/>
          <w:color w:val="auto"/>
          <w:sz w:val="20"/>
          <w:lang w:val="en-US"/>
        </w:rPr>
        <w:t>ứng giả</w:t>
      </w:r>
      <w:r w:rsidRPr="005E0440">
        <w:rPr>
          <w:rFonts w:ascii="Arial" w:hAnsi="Arial" w:cs="Arial"/>
          <w:b/>
          <w:color w:val="auto"/>
          <w:sz w:val="20"/>
        </w:rPr>
        <w:t xml:space="preserve"> định hoạt động liên tục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0"/>
        <w:gridCol w:w="5330"/>
      </w:tblGrid>
      <w:tr w:rsidR="00F51082" w:rsidRPr="005E0440" w14:paraId="3538231C" w14:textId="77777777" w:rsidTr="00BB798B">
        <w:tc>
          <w:tcPr>
            <w:tcW w:w="2153" w:type="pct"/>
          </w:tcPr>
          <w:p w14:paraId="04E3D1B1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</w:rPr>
              <w:t xml:space="preserve">Đơn 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vị</w:t>
            </w:r>
            <w:r w:rsidRPr="005E0440">
              <w:rPr>
                <w:rFonts w:ascii="Arial" w:hAnsi="Arial" w:cs="Arial"/>
                <w:b/>
                <w:color w:val="auto"/>
              </w:rPr>
              <w:t xml:space="preserve"> báo cáo: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……………………….</w:t>
            </w:r>
          </w:p>
          <w:p w14:paraId="32F02FB2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</w:rPr>
              <w:t>Địa chỉ: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…………………………………</w:t>
            </w:r>
          </w:p>
        </w:tc>
        <w:tc>
          <w:tcPr>
            <w:tcW w:w="2847" w:type="pct"/>
          </w:tcPr>
          <w:p w14:paraId="4362829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</w:rPr>
              <w:t>M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ẫ</w:t>
            </w:r>
            <w:r w:rsidRPr="005E0440">
              <w:rPr>
                <w:rFonts w:ascii="Arial" w:hAnsi="Arial" w:cs="Arial"/>
                <w:b/>
                <w:color w:val="auto"/>
              </w:rPr>
              <w:t>u số B 01 - DNKLT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br/>
            </w:r>
            <w:r w:rsidRPr="005E0440">
              <w:rPr>
                <w:rFonts w:ascii="Arial" w:hAnsi="Arial" w:cs="Arial"/>
                <w:i/>
                <w:color w:val="auto"/>
              </w:rPr>
              <w:t>(Kèm theo Thông tư số 99/2025/TT-BTC ngày 27</w:t>
            </w: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i/>
                <w:color w:val="auto"/>
              </w:rPr>
              <w:t xml:space="preserve">tháng </w:t>
            </w: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>10</w:t>
            </w:r>
            <w:r w:rsidRPr="005E0440">
              <w:rPr>
                <w:rFonts w:ascii="Arial" w:hAnsi="Arial" w:cs="Arial"/>
                <w:i/>
                <w:color w:val="auto"/>
              </w:rPr>
              <w:t xml:space="preserve"> năm 2025 của Bộ trưởng Bộ Tài chính)</w:t>
            </w:r>
          </w:p>
        </w:tc>
      </w:tr>
    </w:tbl>
    <w:p w14:paraId="45A7BD9E" w14:textId="77777777" w:rsidR="00F51082" w:rsidRPr="005E0440" w:rsidRDefault="00F51082" w:rsidP="00F51082">
      <w:pPr>
        <w:spacing w:before="120"/>
        <w:rPr>
          <w:rFonts w:ascii="Arial" w:hAnsi="Arial" w:cs="Arial"/>
          <w:b/>
          <w:color w:val="auto"/>
          <w:sz w:val="20"/>
          <w:lang w:val="en-US"/>
        </w:rPr>
      </w:pPr>
    </w:p>
    <w:p w14:paraId="4F222513" w14:textId="77777777" w:rsidR="00F51082" w:rsidRPr="005E0440" w:rsidRDefault="00F51082" w:rsidP="00F51082">
      <w:pPr>
        <w:spacing w:before="120"/>
        <w:jc w:val="center"/>
        <w:rPr>
          <w:rFonts w:ascii="Arial" w:hAnsi="Arial" w:cs="Arial"/>
          <w:b/>
          <w:color w:val="auto"/>
          <w:sz w:val="20"/>
        </w:rPr>
      </w:pPr>
      <w:r w:rsidRPr="005E0440">
        <w:rPr>
          <w:rFonts w:ascii="Arial" w:hAnsi="Arial" w:cs="Arial"/>
          <w:b/>
          <w:color w:val="auto"/>
          <w:sz w:val="20"/>
        </w:rPr>
        <w:t>BÁO CÁO TÌNH HÌNH TÀI CHÍNH</w:t>
      </w:r>
    </w:p>
    <w:p w14:paraId="6BF51919" w14:textId="77777777" w:rsidR="00F51082" w:rsidRPr="005E0440" w:rsidRDefault="00F51082" w:rsidP="00F51082">
      <w:pPr>
        <w:spacing w:before="120"/>
        <w:jc w:val="center"/>
        <w:rPr>
          <w:rFonts w:ascii="Arial" w:hAnsi="Arial" w:cs="Arial"/>
          <w:i/>
          <w:color w:val="auto"/>
          <w:sz w:val="20"/>
        </w:rPr>
      </w:pPr>
      <w:r w:rsidRPr="005E0440">
        <w:rPr>
          <w:rFonts w:ascii="Arial" w:hAnsi="Arial" w:cs="Arial"/>
          <w:i/>
          <w:color w:val="auto"/>
          <w:sz w:val="20"/>
        </w:rPr>
        <w:t>Tại ngày....tháng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.</w:t>
      </w:r>
      <w:r w:rsidRPr="005E0440">
        <w:rPr>
          <w:rFonts w:ascii="Arial" w:hAnsi="Arial" w:cs="Arial"/>
          <w:i/>
          <w:color w:val="auto"/>
          <w:sz w:val="20"/>
        </w:rPr>
        <w:t>.... năm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…..</w:t>
      </w:r>
      <w:r w:rsidRPr="005E0440">
        <w:rPr>
          <w:rFonts w:ascii="Arial" w:hAnsi="Arial" w:cs="Arial"/>
          <w:i/>
          <w:color w:val="auto"/>
          <w:sz w:val="20"/>
        </w:rPr>
        <w:t xml:space="preserve"> (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1</w:t>
      </w:r>
      <w:r w:rsidRPr="005E0440">
        <w:rPr>
          <w:rFonts w:ascii="Arial" w:hAnsi="Arial" w:cs="Arial"/>
          <w:i/>
          <w:color w:val="auto"/>
          <w:sz w:val="20"/>
        </w:rPr>
        <w:t>)</w:t>
      </w:r>
    </w:p>
    <w:p w14:paraId="34D0D410" w14:textId="77777777" w:rsidR="00F51082" w:rsidRPr="005E0440" w:rsidRDefault="00F51082" w:rsidP="00F51082">
      <w:pPr>
        <w:spacing w:before="120"/>
        <w:jc w:val="center"/>
        <w:rPr>
          <w:rFonts w:ascii="Arial" w:hAnsi="Arial" w:cs="Arial"/>
          <w:b/>
          <w:i/>
          <w:color w:val="auto"/>
          <w:sz w:val="20"/>
        </w:rPr>
      </w:pPr>
      <w:r w:rsidRPr="005E0440">
        <w:rPr>
          <w:rFonts w:ascii="Arial" w:hAnsi="Arial" w:cs="Arial"/>
          <w:b/>
          <w:i/>
          <w:color w:val="auto"/>
          <w:sz w:val="20"/>
        </w:rPr>
        <w:t xml:space="preserve">(Áp dụng cho doanh nghiệp không đáp ứng </w:t>
      </w:r>
      <w:r w:rsidRPr="005E0440">
        <w:rPr>
          <w:rFonts w:ascii="Arial" w:hAnsi="Arial" w:cs="Arial"/>
          <w:b/>
          <w:i/>
          <w:color w:val="auto"/>
          <w:sz w:val="20"/>
          <w:lang w:val="en-US"/>
        </w:rPr>
        <w:t>giả</w:t>
      </w:r>
      <w:r w:rsidRPr="005E0440">
        <w:rPr>
          <w:rFonts w:ascii="Arial" w:hAnsi="Arial" w:cs="Arial"/>
          <w:b/>
          <w:i/>
          <w:color w:val="auto"/>
          <w:sz w:val="20"/>
        </w:rPr>
        <w:t xml:space="preserve"> định hoạt động liên tục)</w:t>
      </w:r>
    </w:p>
    <w:p w14:paraId="4A642694" w14:textId="77777777" w:rsidR="00F51082" w:rsidRPr="005E0440" w:rsidRDefault="00F51082" w:rsidP="00F51082">
      <w:pPr>
        <w:spacing w:before="120"/>
        <w:jc w:val="right"/>
        <w:rPr>
          <w:rFonts w:ascii="Arial" w:hAnsi="Arial" w:cs="Arial"/>
          <w:i/>
          <w:color w:val="auto"/>
          <w:sz w:val="20"/>
          <w:lang w:val="en-US"/>
        </w:rPr>
      </w:pPr>
      <w:r w:rsidRPr="005E0440">
        <w:rPr>
          <w:rFonts w:ascii="Arial" w:hAnsi="Arial" w:cs="Arial"/>
          <w:i/>
          <w:color w:val="auto"/>
          <w:sz w:val="20"/>
        </w:rPr>
        <w:t>Đơn vị tính: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………….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1"/>
        <w:gridCol w:w="868"/>
        <w:gridCol w:w="1094"/>
        <w:gridCol w:w="857"/>
        <w:gridCol w:w="1104"/>
      </w:tblGrid>
      <w:tr w:rsidR="00F51082" w:rsidRPr="005E0440" w14:paraId="183167D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7F28E184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TÀI SẢN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5E60786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Mã s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ố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35F87744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Thuyết minh</w:t>
            </w:r>
          </w:p>
        </w:tc>
        <w:tc>
          <w:tcPr>
            <w:tcW w:w="458" w:type="pct"/>
            <w:shd w:val="clear" w:color="auto" w:fill="FFFFFF"/>
            <w:vAlign w:val="center"/>
          </w:tcPr>
          <w:p w14:paraId="18042FB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Số cuối năm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(3)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73A83CC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Số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đầu năm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(3)</w:t>
            </w:r>
          </w:p>
        </w:tc>
      </w:tr>
      <w:tr w:rsidR="00F51082" w:rsidRPr="005E0440" w14:paraId="04EE1791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3A69047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  <w:lang w:val="en-US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  <w:lang w:val="en-US"/>
              </w:rPr>
              <w:t>1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69DCF18A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</w:rPr>
              <w:t>2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5C2B30B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</w:rPr>
              <w:t>3</w:t>
            </w:r>
          </w:p>
        </w:tc>
        <w:tc>
          <w:tcPr>
            <w:tcW w:w="458" w:type="pct"/>
            <w:shd w:val="clear" w:color="auto" w:fill="FFFFFF"/>
            <w:vAlign w:val="center"/>
          </w:tcPr>
          <w:p w14:paraId="7FF7F64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</w:rPr>
              <w:t>4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66AFE4EC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</w:rPr>
              <w:t>5</w:t>
            </w:r>
          </w:p>
        </w:tc>
      </w:tr>
      <w:tr w:rsidR="00F51082" w:rsidRPr="005E0440" w14:paraId="24D0B251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3D0AC36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A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-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TÀI SẢN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60F658CC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100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65B96DE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15BA81C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2F10712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F51082" w:rsidRPr="005E0440" w14:paraId="5C715FA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75559128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I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.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Tiền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và các khoản tương đương tiền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6EAEB38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110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3F2A0F98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4BA5140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16FF552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F51082" w:rsidRPr="005E0440" w14:paraId="140009D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046F57E6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Tiền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3E8BB7F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111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111C8AE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0F092DB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6E2B73A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7C6201D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60870813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Các khoản tương đương tiền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374DA1DC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112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3847506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22E49DA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3781749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7ADBDBA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56EE9304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98AD38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14:paraId="7DE28C8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7737169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176AE4E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68ACD5D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5F86E49E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II. Đầu tư tài chính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54FD75E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120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1AA156C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3A8B79D8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13CE33F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F51082" w:rsidRPr="005E0440" w14:paraId="00C8640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4995432C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Chứng khoán kinh doanh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7E3EB83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121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472CF50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22C12DD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680772B4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53E3A532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22B2CF1E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2. Đầu tư nắm giữ đến ngày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đáo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hạn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40C0729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122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31F7DA4A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0C7E0E1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5AF0687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0658BF8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5F454973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Đầu tư vào công ty con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001FBC4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123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5C86170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1F2D51D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28A96A1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2444E68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15B8E548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4. Đầu tư vào công ty liên doanh, liên kết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7140ADF4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124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595E6FB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16EF8B2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7EB942C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7287953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024C8F1B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5. Đầu tư góp vốn vào đơn vị khác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4E1AABEA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125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7042172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32805B7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0142962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48F6CF4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5674FFAE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1819658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14:paraId="43718988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75B5FEE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620084E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0614EBB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3F7BD12E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III. Các khoản phải thu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0C14B67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130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11A9BF04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3811BB9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1B577AF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F51082" w:rsidRPr="005E0440" w14:paraId="754191C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6BA27AE1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Phải thu của khách hàng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5350EF9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131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630361D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13CC8E7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2981D7D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6A96B391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6F81FD6B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Trả trước cho người bán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68E3DD64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132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08B1385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11CB5AD8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4168BFE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71B1746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3273B9C9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3. Vốn kinh doanh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ở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đơn vị trực thuộc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1CAB346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133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6F05375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3628F71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5C9C428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731504F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3FCBB68A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4. Phải thu nội bộ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0526903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134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337878A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2FB8BE1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5D6126A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4BB5E52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086CADA9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5. Phải thu theo tiến độ hợp đồng xây dựng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4C4EE0C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135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0911BE2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08B7ECA8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12FE9564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334DF68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1C261D55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6. Phải thu khác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7D4016D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136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1EBA76C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726B7D3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20B0A24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5BCA6F0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50F75B21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7. Tài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sản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thiếu chờ xử lý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3C6FE2C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137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2B5B7AF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6F89B9BC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11A7573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6496EAD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0012AF19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67D40B1A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14:paraId="4CBAC70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347326B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40A066DC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60AB692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0CBC7A60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IV. Hàng tồn kho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35AF6BCC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140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25C7506C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6A64F48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3E04FEB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F51082" w:rsidRPr="005E0440" w14:paraId="14DC37B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2AEDAE06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B39E02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14:paraId="7658954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3F629FE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459C364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571FE4B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5F511D3F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V.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Tài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sản cố định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45DBF09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150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21A90674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6C695BD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20F44C4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F51082" w:rsidRPr="005E0440" w14:paraId="4CD65B9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7D950F0C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Tài sản cố định hữu hình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5A6F3AC4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151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782E515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23F32BC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42E4567A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283EF2E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56847E74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lastRenderedPageBreak/>
              <w:t>2. T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à</w:t>
            </w:r>
            <w:r w:rsidRPr="005E0440">
              <w:rPr>
                <w:rFonts w:ascii="Arial" w:hAnsi="Arial" w:cs="Arial"/>
                <w:color w:val="auto"/>
                <w:sz w:val="20"/>
              </w:rPr>
              <w:t>i sản cố định thuê tài chính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33F416BC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152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36190808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7955FDA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72F125AA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11ABADA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11F96369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Tài sản cố định vô hình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27675E4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153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4399A1CA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77E098D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7E54AE3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4685B6D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0230978A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1D323664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14:paraId="2A5D691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5C95116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5DCAC21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0827F34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12C51E72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VI. Tài sản sinh học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2F2DACF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160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065075D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57C670B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72DFA0C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F51082" w:rsidRPr="005E0440" w14:paraId="223814F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7FAB8296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Súc vật nuôi cho sản phẩm định kỳ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71BDB85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161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1656BC0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18771B5A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2C610CE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36D84CF2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5C8A1469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Súc vật nuôi lấy sản phẩm một lần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383DEC9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162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3AA94A2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0B8E549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6E510FC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77B0639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230CA42D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3. Cây trồng theo mùa vụ hoặc lấy sản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phẩm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một lần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37031808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163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0CBDC1E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66C469F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182251F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520E4B3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44EACF9C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7F2B6F7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14:paraId="405FC8E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35AB00E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7C4DDC6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2CD19B7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096956EE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VI. Bất động sản đầu tư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29388DE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170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79A9900A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7907D2C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3C2D318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F51082" w:rsidRPr="005E0440" w14:paraId="37ED6B7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00456658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0173F01A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14:paraId="57CEB66A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3038E5B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11D1C7D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71C4697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2A3F6EB9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VII. Chi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phí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xây dựng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cơ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bản dở dang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5E876A2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180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0C01185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210E9858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47F7354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F51082" w:rsidRPr="005E0440" w14:paraId="330F54F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170EF7AA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14:paraId="343FEAE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14:paraId="132492D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7D21140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790AEC1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7C6850D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6E3B6D41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VIII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.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Tài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sản khác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78DB5B88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190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1253799A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276CD2E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14E3A61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F51082" w:rsidRPr="005E0440" w14:paraId="1AD1AFB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48F3468A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Chi phí chờ phân bổ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37E5F99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191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0CA41CE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0EF65D2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1C5F9B3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7A35897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794E1408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2.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Thuế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GTGT được khấu trừ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436364FA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192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57259E3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5933843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286307F8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465D89E2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72E761EF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Thuế và các khoản khác phải thu Nhà nước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31A5079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193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2320BF6A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3A5C08A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77C4723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327D865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0D7F730E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4. Giao dịch mua bán lại trái phiếu Chính phủ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6D6D8C4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194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1EABF988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4690999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3462199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0D0EAD1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14984799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5. Tài sản thuế thu nhập hoãn lại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30FF79B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195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53EC759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3167BFC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743414C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71CE23D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071393F1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6. Tài sản khác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151F41B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196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6B280588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7969114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4EC8360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4D1D8D3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0C41621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B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- NỢ PHẢI TRẢ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435C0F4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300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3DC3D0B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1C2BE5B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5B18450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F51082" w:rsidRPr="005E0440" w14:paraId="2B1F022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01C039A0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Phải trả người bán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466F682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311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3AFB360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52555CB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2FD21FE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289A386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5FA2DAE6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Người mua trả tiền trước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05B49B0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312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7CAB029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479093BC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1080647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7F8C9332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3F72190A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Phải trả về cổ tức, lợi nhuận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17375DC4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313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4214E678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36DA614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72D20EB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77FAC47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4EF7CEE3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4. Thuế và các khoản phải nộp Nhà nước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13C8BFB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314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176ED25A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1188938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3F8F4FF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2129D081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6A4FE2FE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5. Phải trả người lao động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15C41B7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315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1F5F75DC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2C393E88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2B20B76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4CBCFBA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5C309AA9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6. Chi phí phải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trả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4FAA2F44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316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4EE436C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2416E39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1D25C32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399C75C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090EDD89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7. Phải trả nội bộ về vốn kinh doanh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1A55762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317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5BA2CED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0FE721E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310C22B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1AF3D86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425E84EB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8. Phải trả nội bộ khác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3F1E055C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318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7DC07A0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5C16560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5FF0262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78B278C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17C15FB4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9. Phải trả theo tiến độ hợp đồng xây dựng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70813B0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319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28C2760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4737A9F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3D80290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2C6BAAC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71D18ECA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10. Doanh thu chờ phân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bổ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0F5FC35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320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67D4852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5F048EF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4CEC9DB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4A52E3E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3984908E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11. Phải trả khác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2DAA6AC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321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7DCE5FC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713D442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566DB8A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7F29162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68FEA01C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12. Vay và nợ thuê tài chính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0B51480A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322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4845506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262A055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351B9B7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1984193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6643A6CA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13. Trái phiếu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chuyển đổi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4C627E4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323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799457E4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4AFCB2B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5B60540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72EAC4F1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7BC8EF54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14. Cổ phiếu ưu đãi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6692763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324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1BCE941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5F1339D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7F9E31D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1721CFA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33924877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15. Thuế thu nhập hoãn lại phải trả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0DF2BAE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325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33F8CFD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6B4A2D1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17B1B2B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14A8DCE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072803DA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16. Dự phòng phải trả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25286EE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326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1B3464CC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440BB2C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0FD5B5B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0C0087D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2D2FAFA9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lastRenderedPageBreak/>
              <w:t>17. Quỹ khen thưởng, phúc lợi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1972B82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327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610F1D6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1BE91BC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58DC06D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37238AC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0B67C2A9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18. Quỹ phát triển khoa học và công nghệ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26A37D6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328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690F82A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131357F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68238EA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4B34D50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699001C1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19. Quỹ bình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ổn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giá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54A046E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329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23CD7E3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1D70ADF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06CEEBB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40A62B5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44DCF3FD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20. Giao dịch mua bán lại trái phiếu Chính phủ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6B88FC3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330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01409284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25417ED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5CABAA0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47D4AD7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41DA711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C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-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VỐN CHỦ SỞ HỮU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7431652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400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2603902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71BDADC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14C0E9C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F51082" w:rsidRPr="005E0440" w14:paraId="6887311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45107179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1</w:t>
            </w:r>
            <w:r w:rsidRPr="005E0440">
              <w:rPr>
                <w:rFonts w:ascii="Arial" w:hAnsi="Arial" w:cs="Arial"/>
                <w:color w:val="auto"/>
                <w:sz w:val="20"/>
              </w:rPr>
              <w:t>. Vốn góp của chủ sở hữu</w:t>
            </w:r>
          </w:p>
          <w:p w14:paraId="22DDF95D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Cổ phiếu phổ thông có quyền biểu quyết</w:t>
            </w:r>
          </w:p>
          <w:p w14:paraId="38B4266C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Cổ phiếu ưu đãi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7232DB9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411 </w:t>
            </w:r>
          </w:p>
          <w:p w14:paraId="241E3DD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1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a </w:t>
            </w:r>
          </w:p>
          <w:p w14:paraId="3736436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1</w:t>
            </w:r>
            <w:r w:rsidRPr="005E0440">
              <w:rPr>
                <w:rFonts w:ascii="Arial" w:hAnsi="Arial" w:cs="Arial"/>
                <w:color w:val="auto"/>
                <w:sz w:val="20"/>
              </w:rPr>
              <w:t>b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37C3D2E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6E7DD82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6CD9546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469FB4B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2573BC3E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Thặng dư vốn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64094B6C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412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539F513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21FB82CC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48D5A174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0E85FFB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77E46E39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Quy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ề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n chọn chuyển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đổi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trái phiếu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1165852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413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7EB314F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37375C9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61E7A3D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4288809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45AF2229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4. Vốn khác của chủ sở hữu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6ABE5835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414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234AD6E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09221F4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7D15A5D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5428B4E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09BA56B6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5. Cổ phiếu mua lại của chính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mình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(*)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4C9D318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415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4581BE5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1D70EA14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0FD0B12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F51082" w:rsidRPr="005E0440" w14:paraId="362BA09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38B0E14D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6. Quỹ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đầu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tư phát triển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74C0299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416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0B07EE1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4A464578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04E3E743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4CEAC3A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42BBF9D3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7. Quỹ khác thuộc vốn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chủ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sở hữu</w:t>
            </w:r>
          </w:p>
        </w:tc>
        <w:tc>
          <w:tcPr>
            <w:tcW w:w="464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406BE60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417</w:t>
            </w:r>
          </w:p>
        </w:tc>
        <w:tc>
          <w:tcPr>
            <w:tcW w:w="585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663596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2C68ADB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46DDFAC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001788E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tcBorders>
              <w:bottom w:val="nil"/>
            </w:tcBorders>
            <w:shd w:val="clear" w:color="auto" w:fill="FFFFFF"/>
            <w:vAlign w:val="center"/>
          </w:tcPr>
          <w:p w14:paraId="65613802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8. Lợi nhuận sau thuế chưa phân phối</w:t>
            </w:r>
          </w:p>
        </w:tc>
        <w:tc>
          <w:tcPr>
            <w:tcW w:w="464" w:type="pct"/>
            <w:tcBorders>
              <w:bottom w:val="nil"/>
            </w:tcBorders>
            <w:shd w:val="clear" w:color="auto" w:fill="FFFFFF"/>
            <w:vAlign w:val="center"/>
          </w:tcPr>
          <w:p w14:paraId="5DAE8A1A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418</w:t>
            </w:r>
          </w:p>
        </w:tc>
        <w:tc>
          <w:tcPr>
            <w:tcW w:w="585" w:type="pct"/>
            <w:tcBorders>
              <w:bottom w:val="nil"/>
            </w:tcBorders>
            <w:shd w:val="clear" w:color="auto" w:fill="FFFFFF"/>
            <w:vAlign w:val="center"/>
          </w:tcPr>
          <w:p w14:paraId="0BF4FE6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tcBorders>
              <w:bottom w:val="nil"/>
            </w:tcBorders>
            <w:shd w:val="clear" w:color="auto" w:fill="FFFFFF"/>
            <w:vAlign w:val="center"/>
          </w:tcPr>
          <w:p w14:paraId="50D1ACE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tcBorders>
              <w:bottom w:val="nil"/>
            </w:tcBorders>
            <w:shd w:val="clear" w:color="auto" w:fill="FFFFFF"/>
            <w:vAlign w:val="center"/>
          </w:tcPr>
          <w:p w14:paraId="16E23BA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2595672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EBDCD6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LNST chưa phân phối lũy kế đến cuối kỳ trước</w:t>
            </w:r>
          </w:p>
        </w:tc>
        <w:tc>
          <w:tcPr>
            <w:tcW w:w="46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83CC3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418a</w:t>
            </w:r>
          </w:p>
        </w:tc>
        <w:tc>
          <w:tcPr>
            <w:tcW w:w="58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3D621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E91AF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BB82CB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66E3FBB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tcBorders>
              <w:top w:val="nil"/>
            </w:tcBorders>
            <w:shd w:val="clear" w:color="auto" w:fill="FFFFFF"/>
            <w:vAlign w:val="center"/>
          </w:tcPr>
          <w:p w14:paraId="6FA35952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- LNST chưa phân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phối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kỳ này</w:t>
            </w:r>
          </w:p>
        </w:tc>
        <w:tc>
          <w:tcPr>
            <w:tcW w:w="464" w:type="pct"/>
            <w:tcBorders>
              <w:top w:val="nil"/>
            </w:tcBorders>
            <w:shd w:val="clear" w:color="auto" w:fill="FFFFFF"/>
            <w:vAlign w:val="center"/>
          </w:tcPr>
          <w:p w14:paraId="68A69F4A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418b</w:t>
            </w:r>
          </w:p>
        </w:tc>
        <w:tc>
          <w:tcPr>
            <w:tcW w:w="585" w:type="pct"/>
            <w:tcBorders>
              <w:top w:val="nil"/>
            </w:tcBorders>
            <w:shd w:val="clear" w:color="auto" w:fill="FFFFFF"/>
            <w:vAlign w:val="center"/>
          </w:tcPr>
          <w:p w14:paraId="5B39C780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58" w:type="pct"/>
            <w:tcBorders>
              <w:top w:val="nil"/>
            </w:tcBorders>
            <w:shd w:val="clear" w:color="auto" w:fill="FFFFFF"/>
            <w:vAlign w:val="center"/>
          </w:tcPr>
          <w:p w14:paraId="52A76FBC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0" w:type="pct"/>
            <w:tcBorders>
              <w:top w:val="nil"/>
            </w:tcBorders>
            <w:shd w:val="clear" w:color="auto" w:fill="FFFFFF"/>
            <w:vAlign w:val="center"/>
          </w:tcPr>
          <w:p w14:paraId="7C76714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51082" w:rsidRPr="005E0440" w14:paraId="19A5356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3" w:type="pct"/>
            <w:shd w:val="clear" w:color="auto" w:fill="FFFFFF"/>
            <w:vAlign w:val="center"/>
          </w:tcPr>
          <w:p w14:paraId="533D9126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TỔNG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CỘNG NGUỒN VỐN (440 = 300 + 400)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7BF63292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440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2EFF0E1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09CC565C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7F19BE44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</w:tbl>
    <w:p w14:paraId="71FEB69D" w14:textId="77777777" w:rsidR="00F51082" w:rsidRPr="005E0440" w:rsidRDefault="00F51082" w:rsidP="00F51082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2857"/>
        <w:gridCol w:w="3381"/>
      </w:tblGrid>
      <w:tr w:rsidR="00F51082" w:rsidRPr="005E0440" w14:paraId="64829ACE" w14:textId="77777777" w:rsidTr="00BB798B">
        <w:tc>
          <w:tcPr>
            <w:tcW w:w="1668" w:type="pct"/>
          </w:tcPr>
          <w:p w14:paraId="53B08B16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526" w:type="pct"/>
          </w:tcPr>
          <w:p w14:paraId="36D4B41E" w14:textId="77777777" w:rsidR="00F51082" w:rsidRPr="005E0440" w:rsidRDefault="00F51082" w:rsidP="00BB798B">
            <w:pPr>
              <w:spacing w:before="120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806" w:type="pct"/>
          </w:tcPr>
          <w:p w14:paraId="190EB6AC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i/>
                <w:color w:val="auto"/>
              </w:rPr>
              <w:t>Phê duyệt, ngày... tháng... năm...</w:t>
            </w:r>
          </w:p>
        </w:tc>
      </w:tr>
      <w:tr w:rsidR="00F51082" w:rsidRPr="005E0440" w14:paraId="3FB65C05" w14:textId="77777777" w:rsidTr="00BB798B">
        <w:tc>
          <w:tcPr>
            <w:tcW w:w="1668" w:type="pct"/>
          </w:tcPr>
          <w:p w14:paraId="0179C521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NGƯỜI LẬP</w:t>
            </w:r>
          </w:p>
        </w:tc>
        <w:tc>
          <w:tcPr>
            <w:tcW w:w="1526" w:type="pct"/>
          </w:tcPr>
          <w:p w14:paraId="378C32DE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KẾ TOÁN TRƯỞNG</w:t>
            </w:r>
          </w:p>
        </w:tc>
        <w:tc>
          <w:tcPr>
            <w:tcW w:w="1806" w:type="pct"/>
          </w:tcPr>
          <w:p w14:paraId="18884B1D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</w:rPr>
              <w:t xml:space="preserve">NGƯỜI ĐẠI DIỆN THEO 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br/>
            </w:r>
            <w:r w:rsidRPr="005E0440">
              <w:rPr>
                <w:rFonts w:ascii="Arial" w:hAnsi="Arial" w:cs="Arial"/>
                <w:b/>
                <w:color w:val="auto"/>
              </w:rPr>
              <w:t>PHÁP LUẬT</w:t>
            </w:r>
          </w:p>
        </w:tc>
      </w:tr>
      <w:tr w:rsidR="00F51082" w:rsidRPr="005E0440" w14:paraId="06D4B9EA" w14:textId="77777777" w:rsidTr="00BB798B">
        <w:tc>
          <w:tcPr>
            <w:tcW w:w="1668" w:type="pct"/>
          </w:tcPr>
          <w:p w14:paraId="51F50667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>(Ký, họ tên)</w:t>
            </w:r>
          </w:p>
        </w:tc>
        <w:tc>
          <w:tcPr>
            <w:tcW w:w="1526" w:type="pct"/>
          </w:tcPr>
          <w:p w14:paraId="40038E69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>(Ký, họ tên)</w:t>
            </w:r>
          </w:p>
        </w:tc>
        <w:tc>
          <w:tcPr>
            <w:tcW w:w="1806" w:type="pct"/>
          </w:tcPr>
          <w:p w14:paraId="637B28AF" w14:textId="77777777" w:rsidR="00F51082" w:rsidRPr="005E0440" w:rsidRDefault="00F51082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</w:rPr>
            </w:pP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>(Ký, họ tên, đóng dấu)</w:t>
            </w:r>
          </w:p>
        </w:tc>
      </w:tr>
    </w:tbl>
    <w:p w14:paraId="29ECEE8C" w14:textId="77777777" w:rsidR="00F51082" w:rsidRPr="005E0440" w:rsidRDefault="00F51082" w:rsidP="00F51082">
      <w:pPr>
        <w:spacing w:before="120"/>
        <w:rPr>
          <w:rFonts w:ascii="Arial" w:hAnsi="Arial" w:cs="Arial"/>
          <w:b/>
          <w:i/>
          <w:color w:val="auto"/>
          <w:sz w:val="20"/>
        </w:rPr>
      </w:pPr>
      <w:r w:rsidRPr="005E0440">
        <w:rPr>
          <w:rFonts w:ascii="Arial" w:hAnsi="Arial" w:cs="Arial"/>
          <w:b/>
          <w:i/>
          <w:color w:val="auto"/>
          <w:sz w:val="20"/>
        </w:rPr>
        <w:t>Ghi chú:</w:t>
      </w:r>
    </w:p>
    <w:p w14:paraId="01882E9B" w14:textId="77777777" w:rsidR="00F51082" w:rsidRPr="005E0440" w:rsidRDefault="00F51082" w:rsidP="00F51082">
      <w:pPr>
        <w:spacing w:before="120"/>
        <w:rPr>
          <w:rFonts w:ascii="Arial" w:hAnsi="Arial" w:cs="Arial"/>
          <w:i/>
          <w:color w:val="auto"/>
          <w:sz w:val="20"/>
        </w:rPr>
      </w:pPr>
      <w:r w:rsidRPr="005E0440">
        <w:rPr>
          <w:rFonts w:ascii="Arial" w:hAnsi="Arial" w:cs="Arial"/>
          <w:i/>
          <w:color w:val="auto"/>
          <w:sz w:val="20"/>
        </w:rPr>
        <w:t>(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1</w:t>
      </w:r>
      <w:r w:rsidRPr="005E0440">
        <w:rPr>
          <w:rFonts w:ascii="Arial" w:hAnsi="Arial" w:cs="Arial"/>
          <w:i/>
          <w:color w:val="auto"/>
          <w:sz w:val="20"/>
        </w:rPr>
        <w:t xml:space="preserve">) Những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chỉ</w:t>
      </w:r>
      <w:r w:rsidRPr="005E0440">
        <w:rPr>
          <w:rFonts w:ascii="Arial" w:hAnsi="Arial" w:cs="Arial"/>
          <w:i/>
          <w:color w:val="auto"/>
          <w:sz w:val="20"/>
        </w:rPr>
        <w:t xml:space="preserve"> tiêu không có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số</w:t>
      </w:r>
      <w:r w:rsidRPr="005E0440">
        <w:rPr>
          <w:rFonts w:ascii="Arial" w:hAnsi="Arial" w:cs="Arial"/>
          <w:i/>
          <w:color w:val="auto"/>
          <w:sz w:val="20"/>
        </w:rPr>
        <w:t xml:space="preserve"> liệu được miễn trình bày nhưng không được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đánh lại</w:t>
      </w:r>
      <w:r w:rsidRPr="005E0440">
        <w:rPr>
          <w:rFonts w:ascii="Arial" w:hAnsi="Arial" w:cs="Arial"/>
          <w:i/>
          <w:color w:val="auto"/>
          <w:sz w:val="20"/>
        </w:rPr>
        <w:t xml:space="preserve"> “Mã số” chỉ tiêu.</w:t>
      </w:r>
    </w:p>
    <w:p w14:paraId="60709732" w14:textId="77777777" w:rsidR="00F51082" w:rsidRPr="005E0440" w:rsidRDefault="00F51082" w:rsidP="00F51082">
      <w:pPr>
        <w:spacing w:before="120"/>
        <w:rPr>
          <w:rFonts w:ascii="Arial" w:hAnsi="Arial" w:cs="Arial"/>
          <w:i/>
          <w:color w:val="auto"/>
          <w:sz w:val="20"/>
        </w:rPr>
      </w:pPr>
      <w:r w:rsidRPr="005E0440">
        <w:rPr>
          <w:rFonts w:ascii="Arial" w:hAnsi="Arial" w:cs="Arial"/>
          <w:i/>
          <w:color w:val="auto"/>
          <w:sz w:val="20"/>
        </w:rPr>
        <w:t xml:space="preserve">(2) Số liệu trong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các</w:t>
      </w:r>
      <w:r w:rsidRPr="005E0440">
        <w:rPr>
          <w:rFonts w:ascii="Arial" w:hAnsi="Arial" w:cs="Arial"/>
          <w:i/>
          <w:color w:val="auto"/>
          <w:sz w:val="20"/>
        </w:rPr>
        <w:t xml:space="preserve">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chỉ</w:t>
      </w:r>
      <w:r w:rsidRPr="005E0440">
        <w:rPr>
          <w:rFonts w:ascii="Arial" w:hAnsi="Arial" w:cs="Arial"/>
          <w:i/>
          <w:color w:val="auto"/>
          <w:sz w:val="20"/>
        </w:rPr>
        <w:t xml:space="preserve"> tiêu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có</w:t>
      </w:r>
      <w:r w:rsidRPr="005E0440">
        <w:rPr>
          <w:rFonts w:ascii="Arial" w:hAnsi="Arial" w:cs="Arial"/>
          <w:i/>
          <w:color w:val="auto"/>
          <w:sz w:val="20"/>
        </w:rPr>
        <w:t xml:space="preserve"> dấu (*) được ghi bằng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số</w:t>
      </w:r>
      <w:r w:rsidRPr="005E0440">
        <w:rPr>
          <w:rFonts w:ascii="Arial" w:hAnsi="Arial" w:cs="Arial"/>
          <w:i/>
          <w:color w:val="auto"/>
          <w:sz w:val="20"/>
        </w:rPr>
        <w:t xml:space="preserve"> âm dưới hình thức ghi trong ngoặc đơn (...).</w:t>
      </w:r>
    </w:p>
    <w:p w14:paraId="5A653D6B" w14:textId="77777777" w:rsidR="00F51082" w:rsidRPr="005E0440" w:rsidRDefault="00F51082" w:rsidP="00F51082">
      <w:pPr>
        <w:spacing w:before="120"/>
        <w:rPr>
          <w:rFonts w:ascii="Arial" w:hAnsi="Arial" w:cs="Arial"/>
          <w:i/>
          <w:color w:val="auto"/>
          <w:sz w:val="20"/>
          <w:lang w:val="en-US"/>
        </w:rPr>
      </w:pPr>
      <w:r w:rsidRPr="005E0440">
        <w:rPr>
          <w:rFonts w:ascii="Arial" w:hAnsi="Arial" w:cs="Arial"/>
          <w:i/>
          <w:color w:val="auto"/>
          <w:sz w:val="20"/>
        </w:rPr>
        <w:t xml:space="preserve">(3) Đối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với</w:t>
      </w:r>
      <w:r w:rsidRPr="005E0440">
        <w:rPr>
          <w:rFonts w:ascii="Arial" w:hAnsi="Arial" w:cs="Arial"/>
          <w:i/>
          <w:color w:val="auto"/>
          <w:sz w:val="20"/>
        </w:rPr>
        <w:t xml:space="preserve"> doanh nghiệp có kỳ kế toán năm là năm dương lịch (X) thì “Số cuối năm”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có</w:t>
      </w:r>
      <w:r w:rsidRPr="005E0440">
        <w:rPr>
          <w:rFonts w:ascii="Arial" w:hAnsi="Arial" w:cs="Arial"/>
          <w:i/>
          <w:color w:val="auto"/>
          <w:sz w:val="20"/>
        </w:rPr>
        <w:t xml:space="preserve"> thể ghi là "3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1.1</w:t>
      </w:r>
      <w:r w:rsidRPr="005E0440">
        <w:rPr>
          <w:rFonts w:ascii="Arial" w:hAnsi="Arial" w:cs="Arial"/>
          <w:i/>
          <w:color w:val="auto"/>
          <w:sz w:val="20"/>
        </w:rPr>
        <w:t xml:space="preserve">2.X”;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“</w:t>
      </w:r>
      <w:r w:rsidRPr="005E0440">
        <w:rPr>
          <w:rFonts w:ascii="Arial" w:hAnsi="Arial" w:cs="Arial"/>
          <w:i/>
          <w:color w:val="auto"/>
          <w:sz w:val="20"/>
        </w:rPr>
        <w:t>S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ố</w:t>
      </w:r>
      <w:r w:rsidRPr="005E0440">
        <w:rPr>
          <w:rFonts w:ascii="Arial" w:hAnsi="Arial" w:cs="Arial"/>
          <w:i/>
          <w:color w:val="auto"/>
          <w:sz w:val="20"/>
        </w:rPr>
        <w:t xml:space="preserve"> đầu năm”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có</w:t>
      </w:r>
      <w:r w:rsidRPr="005E0440">
        <w:rPr>
          <w:rFonts w:ascii="Arial" w:hAnsi="Arial" w:cs="Arial"/>
          <w:i/>
          <w:color w:val="auto"/>
          <w:sz w:val="20"/>
        </w:rPr>
        <w:t xml:space="preserve"> thể ghi là 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“01</w:t>
      </w:r>
      <w:r w:rsidRPr="005E0440">
        <w:rPr>
          <w:rFonts w:ascii="Arial" w:hAnsi="Arial" w:cs="Arial"/>
          <w:i/>
          <w:color w:val="auto"/>
          <w:sz w:val="20"/>
        </w:rPr>
        <w:t>.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01.</w:t>
      </w:r>
      <w:r w:rsidRPr="005E0440">
        <w:rPr>
          <w:rFonts w:ascii="Arial" w:hAnsi="Arial" w:cs="Arial"/>
          <w:i/>
          <w:color w:val="auto"/>
          <w:sz w:val="20"/>
        </w:rPr>
        <w:t>X”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.</w:t>
      </w:r>
    </w:p>
    <w:p w14:paraId="78F21885" w14:textId="77777777" w:rsidR="0009716B" w:rsidRDefault="0009716B"/>
    <w:sectPr w:rsidR="00097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82"/>
    <w:rsid w:val="0009716B"/>
    <w:rsid w:val="0020518C"/>
    <w:rsid w:val="002A28C0"/>
    <w:rsid w:val="009F6C58"/>
    <w:rsid w:val="00A04B7F"/>
    <w:rsid w:val="00B261ED"/>
    <w:rsid w:val="00F51082"/>
    <w:rsid w:val="00F75A61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A14EC"/>
  <w15:chartTrackingRefBased/>
  <w15:docId w15:val="{1958D5BF-5C36-4B25-9A1C-AB83FAB5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08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08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08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082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082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082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082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082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082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082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082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082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082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1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082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1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08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0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F510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2025-11-04T02:40:00Z</dcterms:created>
  <dcterms:modified xsi:type="dcterms:W3CDTF">2025-11-04T02:40:00Z</dcterms:modified>
</cp:coreProperties>
</file>